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eastAsia="黑体"/>
          <w:sz w:val="28"/>
          <w:szCs w:val="21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东郭镇“大走访、大调研、大排查、大服务、大治理”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收集问题清单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汇总表</w:t>
      </w:r>
    </w:p>
    <w:p>
      <w:pPr>
        <w:spacing w:line="600" w:lineRule="exact"/>
        <w:ind w:firstLine="446" w:firstLineChars="148"/>
        <w:rPr>
          <w:rFonts w:hint="eastAsia" w:ascii="仿宋_GB2312"/>
          <w:b/>
          <w:color w:val="000000"/>
          <w:sz w:val="30"/>
          <w:szCs w:val="30"/>
        </w:rPr>
      </w:pPr>
      <w:r>
        <w:rPr>
          <w:rFonts w:hint="eastAsia" w:ascii="仿宋_GB2312"/>
          <w:b/>
          <w:color w:val="000000"/>
          <w:sz w:val="30"/>
          <w:szCs w:val="30"/>
        </w:rPr>
        <w:t>党总支：</w:t>
      </w:r>
      <w:r>
        <w:rPr>
          <w:rFonts w:hint="eastAsia" w:ascii="仿宋_GB2312"/>
          <w:b/>
          <w:color w:val="000000"/>
          <w:sz w:val="30"/>
          <w:szCs w:val="30"/>
          <w:u w:val="single"/>
        </w:rPr>
        <w:t xml:space="preserve">             </w:t>
      </w:r>
      <w:r>
        <w:rPr>
          <w:rFonts w:hint="eastAsia" w:ascii="仿宋_GB2312"/>
          <w:b/>
          <w:color w:val="000000"/>
          <w:sz w:val="30"/>
          <w:szCs w:val="30"/>
        </w:rPr>
        <w:t xml:space="preserve">  解决类型：</w:t>
      </w:r>
      <w:r>
        <w:rPr>
          <w:rFonts w:hint="eastAsia" w:ascii="仿宋_GB2312"/>
          <w:b/>
          <w:color w:val="000000"/>
          <w:sz w:val="30"/>
          <w:szCs w:val="30"/>
          <w:u w:val="single"/>
        </w:rPr>
        <w:t xml:space="preserve">          </w:t>
      </w:r>
      <w:r>
        <w:rPr>
          <w:rFonts w:hint="eastAsia" w:ascii="仿宋_GB2312"/>
          <w:b/>
          <w:color w:val="000000"/>
          <w:sz w:val="30"/>
          <w:szCs w:val="30"/>
        </w:rPr>
        <w:t xml:space="preserve">                填报时间：    年    月 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319"/>
        <w:gridCol w:w="1257"/>
        <w:gridCol w:w="1495"/>
        <w:gridCol w:w="1713"/>
        <w:gridCol w:w="2869"/>
        <w:gridCol w:w="1396"/>
        <w:gridCol w:w="1437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村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（单位）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走访对象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反映问题</w:t>
            </w:r>
          </w:p>
        </w:tc>
        <w:tc>
          <w:tcPr>
            <w:tcW w:w="28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具体情况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问题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类别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走访时间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  <w:lang w:val="en-US" w:eastAsia="zh-CN"/>
              </w:rPr>
              <w:t>走访人员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exac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286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exac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286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exac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286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exac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286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</w:rPr>
        <w:t>备注：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1、问题类别分为:居住环境、社会治安、基本医疗、文体生活、基础教育、社会帮扶、其他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2、解决类型分为：立即解决”“5月前解决”“年度解决”“暂时无法解决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3、本表一式二份，一份由党总支留存；一份交镇综合治理岗并上报电子版。</w:t>
      </w:r>
    </w:p>
    <w:p>
      <w:pPr>
        <w:spacing w:line="600" w:lineRule="exact"/>
        <w:ind w:firstLine="7280" w:firstLineChars="2600"/>
        <w:sectPr>
          <w:pgSz w:w="16838" w:h="11905" w:orient="landscape"/>
          <w:pgMar w:top="1418" w:right="1701" w:bottom="1418" w:left="1701" w:header="851" w:footer="851" w:gutter="0"/>
          <w:pgNumType w:fmt="numberInDash"/>
          <w:cols w:space="720" w:num="1"/>
          <w:docGrid w:type="lines" w:linePitch="323" w:charSpace="0"/>
        </w:sect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党总支书记：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汇表人：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</w:t>
      </w:r>
      <w:bookmarkStart w:id="0" w:name="_GoBack"/>
      <w:bookmarkEnd w:id="0"/>
    </w:p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8503F"/>
    <w:rsid w:val="31C8503F"/>
    <w:rsid w:val="7C63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/>
      <w:ind w:left="0" w:leftChars="0" w:firstLine="420"/>
    </w:pPr>
    <w:rPr>
      <w:rFonts w:ascii="仿宋_GB2312"/>
      <w:szCs w:val="20"/>
    </w:rPr>
  </w:style>
  <w:style w:type="paragraph" w:styleId="3">
    <w:name w:val="Body Text Indent"/>
    <w:basedOn w:val="1"/>
    <w:next w:val="4"/>
    <w:semiHidden/>
    <w:uiPriority w:val="0"/>
    <w:pPr>
      <w:ind w:firstLine="640" w:firstLineChars="200"/>
    </w:pPr>
    <w:rPr>
      <w:sz w:val="32"/>
      <w:szCs w:val="32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2022-11-18T01:01:00Z</dcterms:created>
  <dc:creator>dell</dc:creator>
  <cp:lastModifiedBy>dell</cp:lastModifiedBy>
  <dcterms:modified xsi:type="dcterms:W3CDTF">2022-11-18T01:01:34Z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48898DAE50D740188FDB3697958B6579</vt:lpwstr>
  </property>
</Properties>
</file>